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8" w:lineRule="auto"/>
        <w:rPr>
          <w:rFonts w:ascii="Arial"/>
          <w:sz w:val="21"/>
        </w:rPr>
      </w:pPr>
    </w:p>
    <w:p>
      <w:pPr>
        <w:spacing w:line="358" w:lineRule="auto"/>
        <w:rPr>
          <w:rFonts w:ascii="Arial"/>
          <w:sz w:val="21"/>
        </w:rPr>
      </w:pPr>
    </w:p>
    <w:p>
      <w:pPr>
        <w:spacing w:before="402" w:line="187" w:lineRule="auto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7"/>
          <w:sz w:val="43"/>
          <w:szCs w:val="43"/>
          <w:lang w:val="en"/>
        </w:rPr>
        <w:t>聊城市</w:t>
      </w:r>
      <w:r>
        <w:rPr>
          <w:rFonts w:hint="default" w:ascii="微软雅黑" w:hAnsi="微软雅黑" w:eastAsia="微软雅黑" w:cs="微软雅黑"/>
          <w:spacing w:val="17"/>
          <w:sz w:val="43"/>
          <w:szCs w:val="43"/>
          <w:lang w:val="en"/>
        </w:rPr>
        <w:t>2023年</w:t>
      </w:r>
      <w:r>
        <w:rPr>
          <w:rFonts w:ascii="微软雅黑" w:hAnsi="微软雅黑" w:eastAsia="微软雅黑" w:cs="微软雅黑"/>
          <w:spacing w:val="17"/>
          <w:sz w:val="43"/>
          <w:szCs w:val="43"/>
        </w:rPr>
        <w:t>环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境信息依法披露企业名单</w:t>
      </w:r>
    </w:p>
    <w:p>
      <w:pPr>
        <w:spacing w:before="69" w:line="212" w:lineRule="auto"/>
        <w:ind w:left="3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spacing w:val="-2"/>
          <w:sz w:val="21"/>
          <w:szCs w:val="21"/>
        </w:rPr>
        <w:t xml:space="preserve">   </w:t>
      </w:r>
    </w:p>
    <w:tbl>
      <w:tblPr>
        <w:tblStyle w:val="5"/>
        <w:tblW w:w="1411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1"/>
        <w:gridCol w:w="4388"/>
        <w:gridCol w:w="3282"/>
        <w:gridCol w:w="2171"/>
        <w:gridCol w:w="23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881" w:type="dxa"/>
            <w:vAlign w:val="center"/>
          </w:tcPr>
          <w:p>
            <w:pPr>
              <w:spacing w:before="305" w:line="224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序号</w:t>
            </w:r>
          </w:p>
        </w:tc>
        <w:tc>
          <w:tcPr>
            <w:tcW w:w="4388" w:type="dxa"/>
            <w:vAlign w:val="center"/>
          </w:tcPr>
          <w:p>
            <w:pPr>
              <w:spacing w:before="305" w:line="223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"/>
                <w:sz w:val="28"/>
                <w:szCs w:val="28"/>
              </w:rPr>
              <w:t>企业名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称</w:t>
            </w:r>
          </w:p>
        </w:tc>
        <w:tc>
          <w:tcPr>
            <w:tcW w:w="3282" w:type="dxa"/>
            <w:vAlign w:val="center"/>
          </w:tcPr>
          <w:p>
            <w:pPr>
              <w:spacing w:before="305" w:line="223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13"/>
                <w:sz w:val="28"/>
                <w:szCs w:val="28"/>
              </w:rPr>
              <w:t>所</w:t>
            </w:r>
            <w:r>
              <w:rPr>
                <w:rFonts w:hint="eastAsia" w:ascii="黑体" w:hAnsi="黑体" w:eastAsia="黑体" w:cs="黑体"/>
                <w:spacing w:val="12"/>
                <w:sz w:val="28"/>
                <w:szCs w:val="28"/>
              </w:rPr>
              <w:t>在县(市、区)</w:t>
            </w:r>
          </w:p>
        </w:tc>
        <w:tc>
          <w:tcPr>
            <w:tcW w:w="2171" w:type="dxa"/>
            <w:vAlign w:val="center"/>
          </w:tcPr>
          <w:p>
            <w:pPr>
              <w:spacing w:before="305" w:line="223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"/>
                <w:sz w:val="28"/>
                <w:szCs w:val="28"/>
              </w:rPr>
              <w:t>纳入依据</w:t>
            </w:r>
          </w:p>
        </w:tc>
        <w:tc>
          <w:tcPr>
            <w:tcW w:w="2392" w:type="dxa"/>
            <w:vAlign w:val="center"/>
          </w:tcPr>
          <w:p>
            <w:pPr>
              <w:spacing w:before="305" w:line="223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山东东泰农化有限公司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山东齐鲁漆业有限公司（嘉明厂区）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国家能源聊城发电有限公司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山东中华发电有限公司聊城发电厂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山东省聊城市福和包装有限公司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聊城市瀚海水处理有限公司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聊城市飞达金属表面处理有限公司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聊城市新水河污水处理有限公司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聊城优艺环保科技有限公司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聊城光彩铝塑包装印刷有限公司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山东东阀制冷科技有限公司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聊城江北天能电池厂有限公司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聊城市鑫润达塑胶制品有限公司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聊城嘉明康达污水处理有限公司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聊城康达垃圾处理有限公司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聊城市泽众金属表面处理有限公司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聊城市立海冷藏有限公司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山东聚鼎瑞环保科技有限公司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华能聊城热电有限公司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聊城龙大肉食品有限公司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聊城市永强新型节能墙体材料有限公司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聊城市吉峰建材有限公司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聊城市东昌府区大曲金属表面处理有限公司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聊城市全力克金属表面处理有限公司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山东鸿达电镀产业园有限公司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山东拓力包装科技有限公司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聊城市新锐锋金属表面处理有限公司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聊城市汇升建材有限公司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聊城市丰润玻璃钢设备有限公司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山东克雷尔环境科技有限公司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聊城市青年科技印务有限公司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聊城市泰源祥全印刷有限公司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聊城市鲁西印务有限公司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聊城市昌意制罐有限公司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聊城市安昉建材有限公司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聊城市城南瀚海水处理有限公司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聊城市福润禽业食品有限公司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聊城国泰民生食品有限公司闫寺食品站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山东大族文化传媒有限公司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聊城市兴华印刷有限公司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聊城信迪科技开发有限公司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聊城市瀚海水处理有限公司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山东鑫大地控股集团有限公司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山东晏鼎环保科技有限公司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聊城市城市环境卫生管理服务中心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聊城市第三人民医院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聊城市东昌府人民医院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聊城市人民医院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聊城市中医医院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山东聊城绿亚禽业（集团）福瑞康食品有限公司（南厂）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中通客车股份有限公司(凤凰工业园厂区）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聊城山水水泥有限公司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聊城市水源糠醛有限公司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山东力得汽车科技股份有限公司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鑫鹏源智能装备集团有限公司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东昌府区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茌平县嘉轩工贸有限公司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茌平区熙铭源金属制品有限公司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山东领航新材料科技有限公司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聊城骏航生物科技有限公司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茌平银河化工有限公司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山东中兴碳素有限责任公司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山东信发化工有限公司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山东华鲁制药有限公司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茌平信发聚氯乙烯有限公司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茌平区诚远化工有限公司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山东信通铝业有限公司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山东新大地铝业有限公司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茌平爱得信新材料有限公司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茌平兴广瑞铝业有限公司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茌平区森泉化工有限公司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聊城信源集团有限公司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山东金号家纺集团有限公司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聊城市茌平区北控开源水务有限公司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聊城市茌平区北控绿源水务有限公司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聊城信源热电有限公司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山东嘉元新能源材料有限公司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山东德成铝业科技有限公司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茌平新金汇铝业有限公司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山东新创冶金材料有限责任公司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山东骏程金属科技有限公司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茌平区信力达木业有限公司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聊城市茌平区人民医院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聊城绿动力环保科技有限公司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茌平景好建材有限公司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茌平信发华宇氧化铝有限公司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茌平华旭新材料有限公司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茌平华能织造技术有限公司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山东信发华信铝业有限公司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山东信发华源铝业有限公司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山东盛荣新材料有限公司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山东硅材环保科技有限公司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山东绿信源环保科技有限公司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聊城宏运交通设施有限公司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聊城市信宇冶金材料有限公司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聊城市英伦环保科技有限公司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茌平信发华兴化工有限公司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茌平信发铝制品有限公司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茌平信成工贸有限公司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茌平县国环再生能源有限公司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茌平区新大密度板有限公司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茌平区森强密度板有限公司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茌平区能通密度板有限责任公司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茌平裕田催化材料有限公司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茌平通行环保设备有限公司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聊城研聚新材料有限公司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聊城市茌平区北控思源水务有限公司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茌平通达生物科技有限公司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茌平区墨轩商贸有限公司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山东友升铝业有限公司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茌平县宾河铝业有限公司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山东省维斯德尔铝业有限责任公司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茌平恒信铝业有限公司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茌平县欣捷丰铝业有限公司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茌平县鑫岳铝业有限公司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聊城隆庆新型建材有限公司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茌平鸿景建材有限公司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聊城沣泽新材料有限公司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山东明大化学科技股份有限公司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茌平县第四污水处理有限公司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聊城力鲜肉食品有限公司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聊城绿洲纸业有限公司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聊城润弛产业园建设运营有限公司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聊城振硕食品有限公司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山东冬盛食品有限责任公司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山东信发瑞捷新材料科技有限公司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茌平合鑫铝业有限公司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茌平恒阳铝业有限公司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茌平弘润新型建材有限公司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茌平嘉盛塑编有限公司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茌平鲁环汽车散热器有限公司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茌平双丰热交换器有限公司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茌平县创远铝业有限公司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茌平县宇迅太阳能玻璃管有限公司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茌平阳之光亲水箔有限公司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茌平永信塑编有限公司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茌平浙泰塑业有限公司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聊城晨曦太阳能有限公司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聊城广源精密机械制造股份有限公司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聊城市博佳机械配件有限公司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聊城市驰城玻璃材料有限公司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聊城市德通交通器材制造有限公司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山东博鈺玻璃制品有限公司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山东冠翔汽车零部件有限公司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山东国泰民安玻璃科技有限公司聊城分公司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山东恒晟智能科技有限公司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山东华研钙业有限公司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山东聚力威包装制品有限公司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山东硼硅玻璃制品有限公司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山东瑞泽重工有限公司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山东圣菲特钢结构有限公司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山东欣乐玻璃制品有限公司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山东鑫顺玻璃有限公司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山东信发电气有限公司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山东信和光热有限公司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山东银三岩建材有限公司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山东宇洋汽车尾气净化装置有限公司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山东正信药用玻璃有限公司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山东中海新材料集团有限公司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山东卓狐新材料有限公司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山东云信铝业科技有限公司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山东鲁威再生资源回收有限公司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茌平丰瑞型材有限公司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聊城市第二人民医院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聊城市第二人民医院华美院区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临清德能金玉米生物有限公司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临清联创实业有限公司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临清市犇鑫牧业有限公司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临清市碧水水质净化有限公司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临清市东盛食品有限公司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临清市瀚海水处理有限公司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临清市宏康食品有限公司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临清市君博食品有限公司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临清市康达污水处理有限公司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临清市康大肉联有限公司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临清市利欣再生纸有限公司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临清市人民医院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临清市顺晖环保科技有限公司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临清市卫河酒业有限责任公司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山东瑞仁食品有限公司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大唐临清热电有限公司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将军烟草集团有限公司临清纸业分公司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聊城金润新型建材有限公司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临清市环通固废处置有限公司（柴庄厂区）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临清市成信木业有限公司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临清市大唐建材实业有限公司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临清市固兴新型墙体材料有限公司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临清市吉昌建材有限公司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临清市建能新型建材有限公司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临清市康泉化工有限公司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临清市李师傅轴承淬火厂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临清市美文砖雕有限公司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临清市魏家湾贡砖文化传播展示基地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临清市魏湾老官窑李氏贡砖传承展示基地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临清市祥源热电有限公司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临清市祥砖雕塑工艺品有限公司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临清市鑫荣建材厂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临清市兴潘特钢厂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临清市亿展农副产品加工厂（普通合伙）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临清市宇凡轴承有限公司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山东玉源乳胶手套有限公司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中色奥博特铜铝业有限公司（中色正锐（山东）铜业有限公司 ）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临清三利纺织有限公司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中冶纸业银河有限公司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临清中和纺织有限公司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临清三和纺织集团有限公司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山东恒圆精工部件有限公司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聊城市哈大地轴承股份有限公司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临清市长城钢管加工厂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临清市鸿基集团有限公司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山东海亮奥博特铜业有限公司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临清德运环保能源有限公司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临清市雷神焊接科技有限公司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山东恒圆精工部件有限公司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山东满天星印刷有限公司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山东京派复合材料有限公司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临清市大华建设有限公司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临清市海山建设有限责任公司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临清市聚诚新型建材有限公司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临清市力科建材有限责任公司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临清市众合建材有限公司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临清市盛唐砼业有限公司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山东冠洲鼎鑫板材科技有限公司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山东冠县金冠交通设施有限公司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冠县霞鑫金属材料有限公司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山东恒丰复合材料有限公司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冠县兴泓路桥工程有限公司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山东冠县通发金属制品有限公司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冠县顺春交通设施有限公司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冠县恒和电力交通设施工程有限公司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山东省冠县永盛板业有限公司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山东冠县德威机械有限公司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冠县宇瀚金属制品有限公司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冠县融信实业有限公司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冠县万鼎交通设施有限公司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冠县宏鑫交通设施有限公司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冠县宏达交通设施有限公司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冠县季风金属制品有限公司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山东冠县润昌交通设施有限公司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山东冠县前进交通设施有限公司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山东冠县北方管业有限公司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冠县昊正金属材料有限公司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冠县盛远供应链管理有限公司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山东盈德交通设施有限公司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山东得邦电力设备有限公司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冠县金格利复合材料有限公司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冠县玖能管业有限公司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山东建佑交通工程有限公司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山东冠县大海复合材料有限公司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山东冠县通越交通设施有限公司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山东冠县恒良管业有限公司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冠县铂韬交通设施有限公司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冠县仁泽复合材料有限公司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冠县齐宇交通设施有限公司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冠县侯明涛金属材料有限公司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山东中海达金属科技有限公司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冠县路翔交通设施有限公司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冠县顺冠交通设施有限公司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山东华航热镀锌有限公司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冠县鑫升电力设施配件有限公司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山东金玉鼎交通设施有限公司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冠县鲁文金属材料有限公司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冠县顺祥交通设施有限公司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冠县天时金属制品有限公司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山东恒运交通设施有限公司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山东德昊交通设施有限公司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山东力润新能源有限公司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山东立乾交通设施有限公司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山东冠县宏发交通设施有限公司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冠县汇昌交通设施有限公司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冠县天娇工艺制品有限公司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冠县恒业交通设施有限公司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冠县鼎恒金属材料有限公司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冠县沃鑫金属材料有限公司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山东冠县九洲电力交通设施有限公司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冠县广进交通设施有限公司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山东冠县通安交通工程有限公司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山东冠县丰力人防材料有限公司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冠县源通交通设施有限公司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山东宏利复合材料有限公司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冠县润力交通设施有限公司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冠县昊泰交通设施有限公司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山东冠县远海冲压件有限公司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冠县世轩交通设施有限责任公司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山东鲁盟威金属科技有限公司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山东冠县冠宏交通设施有限公司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山东通亚交通安全设施股份有限公司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聊城冠县发盛金属材料有限公司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山东智航路桥建设有限公司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山东东鼎复合材料有限公司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山东冠县华安交通设施有限公司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山东冠县力泰复合材料有限公司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冠县永联复合材料有限公司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山东联顺交通设施有限公司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冠县润丰新材料有限公司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山东冠县航隆精密薄板有限公司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山东冠县光大复合材料有限公司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山东冠县鑫亚交通设施有限公司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山东开元复合材料有限责任公司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山东冠县众立交通设施有限公司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山东冠县统一车轮有限公司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山东伟达交通设施有限公司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冠县长信交通设施有限公司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冠县鸿孚交通设施有限公司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冠县恒创金属表面处理有限公司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山东冠县富凯交通设施有限公司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冠县锐星交通设施有限公司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冠县晟合交通设施有限公司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冠县鑫增金属材料有限公司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冠县宏达机械配件厂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山东冠县新星交通设施工程有限公司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山东万洁环保科技有限公司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冠县国环垃圾处理有限公司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冠县朝明新型建材有限公司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冠县辰辉新型建材有限公司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冠县富广新型建材有限公司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冠县恒润热电有限公司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冠县华全水泥有限公司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冠县玖能新型建筑材料有限公司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冠县龙虎新型建筑材料有限公司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冠县全宇再生资源有限公司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冠县瑞祥再生资源有限公司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冠县天昊环保工程有限公司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冠县天一新型建筑材料有限公司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冠县新瑞木业有限公司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冠县益民节能环保建筑材料厂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聊城市冠县鑫磊新型建材有限公司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聊城市合峰新型建材有限公司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山东冠县鼎泰锻造有限公司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山东冠县荣达复合材料有限公司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山东冠县天泉化工有限公司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山东中天复合材料有限公司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泰山石膏（聊城）有限公司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冠县冠星针织服装有限责任公司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冠县恒润热电有限公司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冠县穆德实业有限公司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冠县新瑞实业有限公司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聊城市坤昇环保科技有限公司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山东冠县嘉诚水质净化有限公司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山东冠县润康食品有限公司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山东冠洲股份有限公司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山东青鲜源食品有限公司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山东嘉华油脂有限公司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山东润海复合材料有限公司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山东冠县四通交通设施有限公司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冠县众达交通设施有限公司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山东冠县众腾交通设施有限公司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冠县永业交通设施有限公司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聊城市冠县国鑫建材有限公司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山东冠县欣利优新建筑材料有限公司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义和诚集团有限公司（玻璃棉事业部）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山东古云阳光岩棉集团有限公司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山东福沃嘉生物肥料有限公司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山东金惠诚环保科技有限公司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聊城中和能源科技股份有限公司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聊城市三鼎岩棉有限公司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莘县味缘食品有限公司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莘县祥云三度化工有限公司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莘县蓝天食品有限公司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莘县诚义食品有限公司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山东一达食品有限公司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山东莘县颖泰化工有限公司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森盛（山东）食品有限公司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莘县丰达食品冷藏有限公司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莘县惠昌建材制造有限公司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莘县浙商污水集中处理厂（普通合伙）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莘县祥云国有资本运营有限公司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莘县祥顺食品有限公司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莘县立盛源新能源有限公司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聊城金羽生物饲料有限公司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山东嘉华生物科技股份有限公司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山东莘县鲁源化工有限公司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聊城雅居乐环保科技有限公司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莘县人民医院（新院区）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莘县广泰新型墙体材料有限公司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  <w:bookmarkEnd w:id="0"/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莘县通源化工有限公司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中原油田分公司文卫采油厂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山东一诺生物质材料有限公司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山东中石药业有限公司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山东元泰化工有限公司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山东冠华蛋白有限公司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山东华信新型材料科技有限公司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山东天天清真食业有限公司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山东盛大食品有限公司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山东省莘县华祥石化有限公司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山东省莘县森源实业有限公司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山东莘县华宇涂料有限公司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山东莘县瑞森石油树脂有限公司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山东蓝盾石油树脂有限公司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山东驰越化工有限公司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聊城七氏食品有限公司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聊城东染化工有限公司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聊城义利化工有限公司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聊城六合化工有限公司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聊城凯瑞化工有限公司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聊城垚金新型节能环保建材有限公司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聊城天柱生物科技有限公司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聊城德丰化工有限公司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聊城荣祥化工有限公司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聊城金牌肉食品有限公司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聊城金鲁裕化工有限公司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聊城长青化工有限公司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聊城隆盛化工有限公司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莘县信泽科技有限公司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莘县华祥盐化有限公司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莘县城市供热有限公司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莘县山水水泥有限公司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莘县康达水务有限公司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莘县恒达新型建材有限公司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莘县新希望六和清思斋食品有限公司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莘县欧亚汉氟科技有限公司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莘县正升化工有限公司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莘县武阳污水处理有限公司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莘县水源新能源科技有限公司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莘县源源化工有限公司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莘县瑞鑫达新型材料科技有限公司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莘县盛和食品有限公司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莘县郭连庄节能建筑材料厂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莘县金茂生物能源有限公司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莘县鑫隆新型建材有限公司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莘县长城建材有限公司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山东鲁宇新能源科技有限公司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莘县长青化工有限公司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山东丽景环境科技有限公司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聊城市利盈金属表面处理有限公司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山东三信织业有限公司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聊城东大食品有限公司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聊城市蓝威食品有限公司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聊城维尔康食品有限公司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鲁西南医院有限公司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青岛暖阳阳羽绒制品有限公司阳谷分公司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山东凤祥实业有限公司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山东古阿井阿胶有限公司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山东鸿商羽绒制品有限公司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山东金蔡伦纸业有限公司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山东金良羽绒制品有限公司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山东森嘉食品有限公司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山东维尔康三阳食品有限公司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山东阳谷蒿之源食品有限公司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山东阳谷华泰化工股份有限公司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山东阳谷景阳冈阿胶有限责任公司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山东阳谷丽雅新材料有限公司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山东阳谷祥泰塑料有限公司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山东宇航农业食品有限公司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阳谷丰达食品有限公司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阳谷六和鲁信食品有限公司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阳谷鸣凤食品有限公司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阳谷森泉热电有限公司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阳谷县城东瀚海水处理有限公司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阳谷县瀚海水处理有限公司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阳谷县人民医院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阳谷祥光铜业有限公司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阳谷新源热电有限公司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山东华大农业发展有限公司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山东景阳岗化肥有限公司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山东柯信新材料有限公司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山东聊城鲁西化工第五化肥有限公司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山东新富瑞农业科技有限公司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山东阳谷飞轮挂车制造有限公司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山东阳谷丽雅新材料有限公司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阳谷毕升印务有限公司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阳谷宏强建材科技有限公司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阳谷景艺新型建材有限公司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阳谷县鸿昌新型建材有限公司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阳谷县金成新型建材有限公司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阳谷县卫援新型建材有限公司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阳谷新源新型建筑材料有限公司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阳谷友诚新型建材有限公司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阳谷之亮新型建材有限公司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阳谷中天锌业有限公司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阳谷县固体废弃物处理中心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东阿山水东昌水泥有限公司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东阿六和绿佳食品有限公司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东阿县鑫华环保科技有限公司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山东冠祥环保科技有限公司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东阿阿胶股份有限公司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东阿华通热电有限公司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东阿县东泰燃气有限责任公司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东阿县弘易金属材料有限公司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东阿县华通轴承配件有限公司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东阿县环科再生资源有限公司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东阿县康达水务有限公司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东阿县明远新型建材有限公司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东阿县铭铸金属制品有限公司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东阿县人民医院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东阿县盛达建设有限责任公司南湖分公司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东阿县潭润金属制品有限公司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东阿县天元纤维有限公司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东阿县清源污水处理有限公司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东阿县永拓金属制品有限公司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东阿县悦达新材料科技有限公司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东阿县梓龙新型建材有限公司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华润昂德生物药业有限公司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聊城德晟木业有限公司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聊城睿强机械配件有限公司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聊城市鲁发金属科技有限公司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山东东阿丰乐化学制品有限公司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山东东阿山水薄板有限公司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山东海韵能源科技开发有限公司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山东合丰科技开发有限公司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山东捷承制药有限公司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山东聊城北方包装材料有限公司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聊城润泰环保科技有限公司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山东聊城绿亚动物药业有限公司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东阿县华艺食品添加剂股份有限公司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山东东阿钢球集团有限公司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山东阿华医药材料科技有限公司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高唐县国环再生资源有限公司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高唐县九日羊毛加工服务部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高唐县清源净水科技有限责任公司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高唐县人民医院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高唐泽泉污水处理有限公司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聊城和美食品有限公司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聊城六和荣达农牧有限公司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聊城荣旺农牧有限公司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山东高唐锦博士生物工程有限公司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山东高唐泉洁纸业有限公司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山东高唐热电有限公司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山东高唐艺唐针织有限公司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山东泉林集团有限公司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山东省高唐县食品总站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山东时风（集团）有限责任公司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高唐县利国化工厂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高唐县永豪新材料有限公司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国能高唐生物发电有限公司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山东洁宇化工有限公司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山东金盛新材料科技有限公司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山东泉林集团热电有限公司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山东天泰钢塑有限公司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山东鑫淼化工有限公司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时风巨兴轮胎有限责任公司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高唐县铸鑫预拌砂浆有限公司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山东眀爵新能源科技有限公司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高唐县铸诚工贸有限公司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山东维克多利纸业有限责任公司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高唐县市政路桥工程有限责任公司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山东百润本色印刷有限公司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高唐盛合科技发展有限公司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优艺</w:t>
            </w:r>
            <w:r>
              <w:rPr>
                <w:rStyle w:val="7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6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聊城</w:t>
            </w:r>
            <w:r>
              <w:rPr>
                <w:rStyle w:val="7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)</w:t>
            </w:r>
            <w:r>
              <w:rPr>
                <w:rStyle w:val="6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水处理有限公司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经济技术开发区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中通汽车工业集团有限责任公司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经济技术开发区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山东光标彩印股份有限公司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经济技术开发区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山东川成医药有限公司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经济技术开发区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山东海鑫达石油机械有限公司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经济技术开发区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山东海创工贸有限公司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经济技术开发区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山东聊城中钢联金属制造有限公司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经济技术开发区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碧水蓝天</w:t>
            </w:r>
            <w:r>
              <w:rPr>
                <w:rStyle w:val="7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6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聊城</w:t>
            </w:r>
            <w:r>
              <w:rPr>
                <w:rStyle w:val="7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)</w:t>
            </w:r>
            <w:r>
              <w:rPr>
                <w:rStyle w:val="6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水处理有限公司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经济技术开发区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聊城市水务污水处理有限公司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经济技术开发区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山东胜昌能源有限公司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经济技术开发区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希杰</w:t>
            </w:r>
            <w:r>
              <w:rPr>
                <w:rStyle w:val="7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6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聊城</w:t>
            </w:r>
            <w:r>
              <w:rPr>
                <w:rStyle w:val="7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)</w:t>
            </w:r>
            <w:r>
              <w:rPr>
                <w:rStyle w:val="6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生物科技有限公司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经济技术开发区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聊城光标金属表面处理有限公司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经济技术开发区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聊城市京烨油脂有限公司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经济技术开发区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聊城市开发区华谊金属表面处理厂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经济技术开发区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聊城市碧波金属表面处理有限公司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经济技术开发区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聊城市脑科医院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经济技术开发区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聊城开发区国环再生资源有限公司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经济技术开发区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聊城金歌合成材料有限公司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经济技术开发区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中通客车股份有限公司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经济技术开发区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0"/>
                <w:sz w:val="21"/>
                <w:szCs w:val="21"/>
              </w:rPr>
              <w:t>①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  <w:t>+</w:t>
            </w:r>
            <w:r>
              <w:rPr>
                <w:rFonts w:ascii="仿宋" w:hAnsi="仿宋" w:eastAsia="仿宋" w:cs="仿宋"/>
                <w:spacing w:val="-20"/>
                <w:sz w:val="21"/>
                <w:szCs w:val="21"/>
              </w:rPr>
              <w:t>③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聊城蓝天热电有限公司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经济技术开发区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聊城瑞特金属制品表面处理有限公司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经济技术开发区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聊城经济技术开发区瑞祥钢管表面处理厂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经济技术开发区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深圳雪花啤酒有限公司聊城分公司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经济技术开发区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聊城万成包装有限公司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经济技术开发区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山东中岳建安工程有限公司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经济技术开发区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山东聊城阿华制药股份有限公司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高新技术产业开发区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鲁西化工集团股份有限公司煤化工二分公司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高新技术产业开发区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聊城鲁西双氧水新材料科技有限公司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高新技术产业开发区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聊城鲁西多元醇新材料科技有限公司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高新技术产业开发区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鲁西化工集团股份有限公司动力分公司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高新技术产业开发区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聊城鲁化环保科技有限公司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高新技术产业开发区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聊城鲁西甲胺化工有限公司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高新技术产业开发区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聊城鲁西聚酰胺新材料科技有限公司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高新技术产业开发区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鲁西工业装备有限公司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高新技术产业开发区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鲁西催化剂有限公司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高新技术产业开发区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聊城鲁西聚碳酸酯有限公司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高新技术产业开发区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山东鑫亚工业股份有限公司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高新技术产业开发区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鲁西化工集团股份有限公司煤化工一分公司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高新技术产业开发区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聊城鲁西氯甲烷化工有限公司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高新技术产业开发区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鲁西化工集团股份有限公司氯碱化工分公司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高新技术产业开发区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鲁西化工集团股份有限公司硅化工分公司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高新技术产业开发区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聊城鲁西甲酸化工有限公司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高新技术产业开发区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聊城氟尔新材料科技有限公司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高新技术产业开发区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山东聊城鲁西硝基复肥有限公司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高新技术产业开发区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聊城市高新瀚海水处理有限公司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高新技术产业开发区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spacing w:val="-40"/>
          <w:sz w:val="21"/>
          <w:szCs w:val="21"/>
        </w:rPr>
        <w:t>注：</w:t>
      </w:r>
      <w:r>
        <w:rPr>
          <w:rFonts w:ascii="仿宋" w:hAnsi="仿宋" w:eastAsia="仿宋" w:cs="仿宋"/>
          <w:spacing w:val="-20"/>
          <w:sz w:val="21"/>
          <w:szCs w:val="21"/>
        </w:rPr>
        <w:t>①</w:t>
      </w:r>
      <w:r>
        <w:rPr>
          <w:rFonts w:ascii="黑体" w:hAnsi="黑体" w:eastAsia="黑体" w:cs="黑体"/>
          <w:spacing w:val="-20"/>
          <w:sz w:val="21"/>
          <w:szCs w:val="21"/>
        </w:rPr>
        <w:t>重点排污单位；</w:t>
      </w:r>
      <w:r>
        <w:rPr>
          <w:rFonts w:ascii="仿宋" w:hAnsi="仿宋" w:eastAsia="仿宋" w:cs="仿宋"/>
          <w:spacing w:val="-20"/>
          <w:sz w:val="21"/>
          <w:szCs w:val="21"/>
        </w:rPr>
        <w:t>②</w:t>
      </w:r>
      <w:r>
        <w:rPr>
          <w:rFonts w:ascii="黑体" w:hAnsi="黑体" w:eastAsia="黑体" w:cs="黑体"/>
          <w:spacing w:val="-20"/>
          <w:sz w:val="21"/>
          <w:szCs w:val="21"/>
        </w:rPr>
        <w:t>实施强制性清洁生产审核的企业；</w:t>
      </w:r>
      <w:r>
        <w:rPr>
          <w:rFonts w:ascii="仿宋" w:hAnsi="仿宋" w:eastAsia="仿宋" w:cs="仿宋"/>
          <w:spacing w:val="-20"/>
          <w:sz w:val="21"/>
          <w:szCs w:val="21"/>
        </w:rPr>
        <w:t>③</w:t>
      </w:r>
      <w:r>
        <w:rPr>
          <w:rFonts w:ascii="黑体" w:hAnsi="黑体" w:eastAsia="黑体" w:cs="黑体"/>
          <w:spacing w:val="-20"/>
          <w:sz w:val="21"/>
          <w:szCs w:val="21"/>
        </w:rPr>
        <w:t>上一年度有下列情形之一的上市公司和发债企业：因生态环境违法行为被追究刑事责任的；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419" w:right="117" w:firstLine="11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spacing w:val="-42"/>
          <w:sz w:val="21"/>
          <w:szCs w:val="21"/>
        </w:rPr>
        <w:t>因</w:t>
      </w:r>
      <w:r>
        <w:rPr>
          <w:rFonts w:ascii="黑体" w:hAnsi="黑体" w:eastAsia="黑体" w:cs="黑体"/>
          <w:spacing w:val="-24"/>
          <w:sz w:val="21"/>
          <w:szCs w:val="21"/>
        </w:rPr>
        <w:t>生</w:t>
      </w:r>
      <w:r>
        <w:rPr>
          <w:rFonts w:ascii="黑体" w:hAnsi="黑体" w:eastAsia="黑体" w:cs="黑体"/>
          <w:spacing w:val="-21"/>
          <w:sz w:val="21"/>
          <w:szCs w:val="21"/>
        </w:rPr>
        <w:t>态环境违法行为被依法处以十万元以上罚款的；因生态环境违法行为被依法实施按日连续处罚的；因生态环境违法行为被依法实施限制生产、停产整治的；因生</w:t>
      </w:r>
      <w:r>
        <w:rPr>
          <w:rFonts w:ascii="黑体" w:hAnsi="黑体" w:eastAsia="黑体" w:cs="黑体"/>
          <w:sz w:val="21"/>
          <w:szCs w:val="21"/>
        </w:rPr>
        <w:t xml:space="preserve"> </w:t>
      </w:r>
      <w:r>
        <w:rPr>
          <w:rFonts w:ascii="黑体" w:hAnsi="黑体" w:eastAsia="黑体" w:cs="黑体"/>
          <w:spacing w:val="-34"/>
          <w:sz w:val="21"/>
          <w:szCs w:val="21"/>
        </w:rPr>
        <w:t>态</w:t>
      </w:r>
      <w:r>
        <w:rPr>
          <w:rFonts w:ascii="黑体" w:hAnsi="黑体" w:eastAsia="黑体" w:cs="黑体"/>
          <w:spacing w:val="-21"/>
          <w:sz w:val="21"/>
          <w:szCs w:val="21"/>
        </w:rPr>
        <w:t>环境违法行为被依法吊销生态环境相关许可证件的；因生态环境违法行为，其法定代表人、主要负责人、直接负责的主管人员或者其他直接责任人员被依法处以行</w:t>
      </w:r>
    </w:p>
    <w:p>
      <w:pPr>
        <w:spacing w:line="300" w:lineRule="exact"/>
        <w:ind w:left="415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spacing w:val="-39"/>
          <w:position w:val="6"/>
          <w:sz w:val="21"/>
          <w:szCs w:val="21"/>
        </w:rPr>
        <w:t>政</w:t>
      </w:r>
      <w:r>
        <w:rPr>
          <w:rFonts w:ascii="黑体" w:hAnsi="黑体" w:eastAsia="黑体" w:cs="黑体"/>
          <w:spacing w:val="-20"/>
          <w:position w:val="6"/>
          <w:sz w:val="21"/>
          <w:szCs w:val="21"/>
        </w:rPr>
        <w:t>拘留的。</w:t>
      </w:r>
      <w:r>
        <w:rPr>
          <w:rFonts w:ascii="仿宋" w:hAnsi="仿宋" w:eastAsia="仿宋" w:cs="仿宋"/>
          <w:spacing w:val="-20"/>
          <w:position w:val="6"/>
          <w:sz w:val="21"/>
          <w:szCs w:val="21"/>
        </w:rPr>
        <w:t>④</w:t>
      </w:r>
      <w:r>
        <w:rPr>
          <w:rFonts w:ascii="黑体" w:hAnsi="黑体" w:eastAsia="黑体" w:cs="黑体"/>
          <w:spacing w:val="-20"/>
          <w:position w:val="6"/>
          <w:sz w:val="21"/>
          <w:szCs w:val="21"/>
        </w:rPr>
        <w:t>法律法规规定的其他应当披露环境信息的企业。</w:t>
      </w:r>
    </w:p>
    <w:p>
      <w:pPr>
        <w:spacing w:before="1" w:line="213" w:lineRule="auto"/>
        <w:ind w:left="370"/>
        <w:rPr>
          <w:rFonts w:ascii="黑体" w:hAnsi="黑体" w:eastAsia="黑体" w:cs="黑体"/>
          <w:sz w:val="21"/>
          <w:szCs w:val="21"/>
        </w:rPr>
      </w:pPr>
    </w:p>
    <w:sectPr>
      <w:footerReference r:id="rId5" w:type="default"/>
      <w:pgSz w:w="16840" w:h="11900"/>
      <w:pgMar w:top="1011" w:right="1278" w:bottom="1407" w:left="1428" w:header="0" w:footer="103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auto"/>
    <w:pitch w:val="default"/>
    <w:sig w:usb0="E0000AFF" w:usb1="00007843" w:usb2="00000001" w:usb3="00000000" w:csb0="400001BF" w:csb1="DFF7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4" w:lineRule="exact"/>
      <w:ind w:left="664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position w:val="1"/>
        <w:sz w:val="28"/>
        <w:szCs w:val="28"/>
      </w:rPr>
      <w:t>—3—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true"/>
  <w:bordersDoNotSurroundHeader w:val="false"/>
  <w:bordersDoNotSurroundFooter w:val="false"/>
  <w:documentProtection w:enforcement="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1D3E34F3"/>
    <w:rsid w:val="5779BBDE"/>
    <w:rsid w:val="6B846F31"/>
    <w:rsid w:val="75DD69A3"/>
    <w:rsid w:val="7650C0C3"/>
    <w:rsid w:val="7A77D049"/>
    <w:rsid w:val="7C362873"/>
    <w:rsid w:val="7C6F427C"/>
    <w:rsid w:val="7E5F211E"/>
    <w:rsid w:val="7EFEE88E"/>
    <w:rsid w:val="7FFF46BB"/>
    <w:rsid w:val="B3D825F1"/>
    <w:rsid w:val="CCBF22F3"/>
    <w:rsid w:val="D7D3FEE8"/>
    <w:rsid w:val="E7FF1D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qFormat/>
    <w:uiPriority w:val="0"/>
    <w:pPr>
      <w:ind w:left="600" w:leftChars="600"/>
    </w:p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4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335</Words>
  <Characters>338</Characters>
  <TotalTime>1</TotalTime>
  <ScaleCrop>false</ScaleCrop>
  <LinksUpToDate>false</LinksUpToDate>
  <CharactersWithSpaces>413</CharactersWithSpaces>
  <Application>WPS Office_11.8.2.10337_F1E327BC-269C-435d-A152-05C5408002CA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2023-03-11T00:58:00Z</dcterms:created>
  <dc:creator>李钊</dc:creator>
  <cp:lastModifiedBy>user</cp:lastModifiedBy>
  <dcterms:modified xsi:type="dcterms:W3CDTF">2023-03-20T10:29:53Z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2023-03-08T08:58:41Z</vt:filetime>
  </property>
  <property fmtid="{D5CDD505-2E9C-101B-9397-08002B2CF9AE}" pid="4" name="KSOProductBuildVer">
    <vt:lpwstr>2052-11.8.2.10337</vt:lpwstr>
  </property>
  <property fmtid="{D5CDD505-2E9C-101B-9397-08002B2CF9AE}" pid="5" name="ICV">
    <vt:lpwstr>B7436AE4A06E4C88866378CB9912A911</vt:lpwstr>
  </property>
</Properties>
</file>